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1A1A1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1A1A1A"/>
          <w:spacing w:val="0"/>
          <w:position w:val="0"/>
          <w:sz w:val="24"/>
          <w:shd w:fill="auto" w:val="clear"/>
        </w:rPr>
        <w:t xml:space="preserve">  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1A1A1A"/>
          <w:spacing w:val="0"/>
          <w:position w:val="0"/>
          <w:sz w:val="24"/>
          <w:shd w:fill="auto" w:val="clear"/>
        </w:rPr>
        <w:t xml:space="preserve">                                                </w:t>
      </w:r>
      <w:r>
        <w:object w:dxaOrig="3398" w:dyaOrig="777">
          <v:rect xmlns:o="urn:schemas-microsoft-com:office:office" xmlns:v="urn:schemas-microsoft-com:vml" id="rectole0000000000" style="width:169.900000pt;height:38.8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Приглашение на круглый стол</w: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Правила благоустройства: как создать комфортную городскую среду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»</w: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августе этого года проект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Об утверждении правил благоустройства города Перми и о признании утратившими силу отдельных решений Пермской городской Думы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прошел первое чтение (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http://www.gorodperm.ru/docs/offDocs/?form=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from_date=20.08.2018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to_date=20.08.2018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name=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regnum=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project_state=17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type=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theme=30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initiator=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&amp;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"http://www.gorodperm.ru/docs/offDocs/?form=&amp;from_date=20.08.2018&amp;to_date=20.08.2018&amp;name=&amp;regnum=&amp;project_state=17&amp;type=&amp;theme=30&amp;initiator=&amp;search"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search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ноябре планируется провести второе чтение. На сегодняшний момент к проекту предложено 177 поправок (</w:t>
      </w:r>
      <w:hyperlink xmlns:r="http://schemas.openxmlformats.org/officeDocument/2006/relationships" r:id="docRId3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https://drive.google.com/file/d/100uw3__NpHtK-mZ2ATg7KgQLZQs_7s9e/view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Фракция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Российская объединенная демократическая партия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Яблоко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Пермской городской Думе в лице руководителя Агишевой Надежды Владимировны и общественного движения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Слушай соловья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проводят круглый стол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Правила благоустройства: как создать комфортную городскую среду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и предлагают обсудить следующие вопросы: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Соответствие основным принципам и подходам, рекомендуемых к применению при подготовке правил благоустройства территорий, в целях формирования безопасной, комфортной и привлекательной городской среды предлагаемого проекта.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Формы и механизмы общественного участия в принятии решений в сфере благоустройства.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Требования к проектированию и размещению НТО.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Природоохранные аспекты благоустройства (озеленение, ливневая канализация, отходы).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Модератором круглого стола выступит Андреев Дмитрий Николаевич, кандидат географических наук, доцент, заведующий лабораторией экологии и охраны природы ПГНИУ.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Приглашаем к участию: всех заинтересованных горожан, предпринимателей и объединения предпринимателей, председателей ТСЖ, экологов, архитекторов и дизайнеров.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Дата: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18 октября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. Время: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16:00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. Место: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Центр городской культуры (ул. Пушкина, 15).</w:t>
      </w:r>
    </w:p>
    <w:p>
      <w:pPr>
        <w:spacing w:before="0" w:after="20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По всем вопросам можно обращаться</w:t>
      </w:r>
    </w:p>
    <w:p>
      <w:pPr>
        <w:spacing w:before="0" w:after="20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+79655538945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Софья</w:t>
      </w:r>
    </w:p>
    <w:p>
      <w:pPr>
        <w:spacing w:before="0" w:after="200" w:line="276"/>
        <w:ind w:right="0" w:left="0" w:firstLine="0"/>
        <w:jc w:val="righ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object w:dxaOrig="1152" w:dyaOrig="1152">
          <v:rect xmlns:o="urn:schemas-microsoft-com:office:office" xmlns:v="urn:schemas-microsoft-com:vml" id="rectole0000000001" style="width:57.600000pt;height:57.6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4"/>
        </w:object>
      </w:r>
      <w:r>
        <w:object w:dxaOrig="2678" w:dyaOrig="921">
          <v:rect xmlns:o="urn:schemas-microsoft-com:office:office" xmlns:v="urn:schemas-microsoft-com:vml" id="rectole0000000002" style="width:133.900000pt;height:46.05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6"/>
        </w:object>
      </w:r>
      <w:r>
        <w:object w:dxaOrig="1310" w:dyaOrig="633">
          <v:rect xmlns:o="urn:schemas-microsoft-com:office:office" xmlns:v="urn:schemas-microsoft-com:vml" id="rectole0000000003" style="width:65.500000pt;height:31.65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8"/>
        </w:objec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s://drive.google.com/file/d/100uw3__NpHtK-mZ2ATg7KgQLZQs_7s9e/view" Id="docRId3" Type="http://schemas.openxmlformats.org/officeDocument/2006/relationships/hyperlink"/><Relationship Target="media/image2.wmf" Id="docRId7" Type="http://schemas.openxmlformats.org/officeDocument/2006/relationships/image"/><Relationship Target="embeddings/oleObject0.bin" Id="docRId0" Type="http://schemas.openxmlformats.org/officeDocument/2006/relationships/oleObject"/><Relationship Target="numbering.xml" Id="docRId10" Type="http://schemas.openxmlformats.org/officeDocument/2006/relationships/numbering"/><Relationship TargetMode="External" Target="http://www.gorodperm.ru/docs/offDocs/?form=&amp;from_date=20.08.2018&amp;to_date=20.08.2018&amp;name=&amp;regnum=&amp;project_state=17&amp;type=&amp;theme=30&amp;initiator=&amp;search" Id="docRId2" Type="http://schemas.openxmlformats.org/officeDocument/2006/relationships/hyperlink"/><Relationship Target="embeddings/oleObject1.bin" Id="docRId4" Type="http://schemas.openxmlformats.org/officeDocument/2006/relationships/oleObject"/><Relationship Target="embeddings/oleObject2.bin" Id="docRId6" Type="http://schemas.openxmlformats.org/officeDocument/2006/relationships/oleObject"/><Relationship Target="embeddings/oleObject3.bin" Id="docRId8" Type="http://schemas.openxmlformats.org/officeDocument/2006/relationships/oleObject"/><Relationship Target="media/image0.wmf" Id="docRId1" Type="http://schemas.openxmlformats.org/officeDocument/2006/relationships/image"/><Relationship Target="styles.xml" Id="docRId11" Type="http://schemas.openxmlformats.org/officeDocument/2006/relationships/styles"/><Relationship Target="media/image1.wmf" Id="docRId5" Type="http://schemas.openxmlformats.org/officeDocument/2006/relationships/image"/><Relationship Target="media/image3.wmf" Id="docRId9" Type="http://schemas.openxmlformats.org/officeDocument/2006/relationships/image"/></Relationships>
</file>