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Документ предоставлен </w:t>
      </w:r>
      <w:hyperlink r:id="rId4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АДМИНИСТРАЦИЯ ГОРОДА ПЕРМИ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8 июля 2015 г. N 445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РАЗМЕРА ПЛАТЫ ЗА СОДЕРЖАНИЕ И РЕМОНТ ЖИЛОГО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ПОМЕЩЕНИЯ В ГОРОДЕ ПЕРМИ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Жилищным </w:t>
      </w:r>
      <w:hyperlink r:id="rId5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Федерации, </w:t>
      </w:r>
      <w:hyperlink r:id="rId6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7" w:history="1">
        <w:r>
          <w:rPr>
            <w:rFonts w:cs="Calibri"/>
            <w:color w:val="0000FF"/>
          </w:rPr>
          <w:t>решением</w:t>
        </w:r>
      </w:hyperlink>
      <w:r>
        <w:rPr>
          <w:rFonts w:cs="Calibri"/>
        </w:rPr>
        <w:t xml:space="preserve"> Пермской городской Думы от 28 октября 2014 г. N 226 "О порядке установления органами местного самоуправления города Перми размера платы за пользование жилым помещением (платы за наем) и платы за содержание и ремонт жилого помещения в городе Перми", протоколом комиссии по регулированию цен и тарифов от 24 марта 2015 г. N 7 администрация города Перми постановляет: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нанимателей жилых помещений по договорам социального найма и договорам найма жилых помещений муниципального и государственного жилищных фондов (далее - наниматели) и 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и ремонт жилого помещения (далее - собственники), утвердить прилагаемые: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hyperlink w:anchor="Par31" w:history="1">
        <w:r>
          <w:rPr>
            <w:rFonts w:cs="Calibri"/>
            <w:color w:val="0000FF"/>
          </w:rPr>
          <w:t>размер</w:t>
        </w:r>
      </w:hyperlink>
      <w:r>
        <w:rPr>
          <w:rFonts w:cs="Calibri"/>
        </w:rPr>
        <w:t xml:space="preserve"> платы за содержание и ремонт жилого помещения для нанимателей и собственников, проживающих в отдельных квартирах, и собственников комнат в коммунальных квартирах многоквартирных домов (в пределах общей площади);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 </w:t>
      </w:r>
      <w:hyperlink w:anchor="Par115" w:history="1">
        <w:r>
          <w:rPr>
            <w:rFonts w:cs="Calibri"/>
            <w:color w:val="0000FF"/>
          </w:rPr>
          <w:t>размер</w:t>
        </w:r>
      </w:hyperlink>
      <w:r>
        <w:rPr>
          <w:rFonts w:cs="Calibri"/>
        </w:rPr>
        <w:t xml:space="preserve"> платы за содержание и ремонт жилого помещения для нанимателей и собственников, проживающих в отдельных комнатах жилых домов, принадлежащих ранее государственным или муниципальным предприятиям либо государственным или муниципальным учреждениям, и использовавшихся в качестве общежитий, и переданных в ведение органов местного самоуправления, и нанимателей жилых помещений по договорам социального найма и договорам найма жилых помещений муниципального жилищного фонда, проживающих в коммунальных квартирах многоквартирных домов (в пределах жилой площади).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8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администрации города Перми от 18 марта 2014 г. N 177 "Об установлении размера платы за услуги по содержанию и текущему ремонту жилого помещения для населения в жилых зданиях".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но не ранее 1 августа 2015 г.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Контроль за исполнением постановления возложить на заместителя главы администрации города Перми - начальника департамента жилищно-коммунального хозяйства администрации города Перми Уханова Н.Б.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 администрации города Перми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Д.И.САМОЙЛОВ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6"/>
      <w:bookmarkEnd w:id="1"/>
      <w:r>
        <w:rPr>
          <w:rFonts w:cs="Calibri"/>
        </w:rPr>
        <w:t>УТВЕРЖДЕН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города Перми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08.07.2015 N 445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EB39A1" w:rsidSect="0005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1"/>
      <w:bookmarkEnd w:id="2"/>
      <w:r>
        <w:rPr>
          <w:rFonts w:cs="Calibri"/>
          <w:b/>
          <w:bCs/>
        </w:rPr>
        <w:t>РАЗМЕР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ПЛАТЫ ЗА СОДЕРЖАНИЕ И РЕМОНТ ЖИЛОГО ПОМЕЩЕНИЯ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ДЛЯ НАНИМАТЕЛЕЙ И СОБСТВЕННИКОВ, ПРОЖИВАЮЩИХ В ОТДЕЛЬНЫХ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КВАРТИРАХ, И СОБСТВЕННИКОВ КОМНАТ В КОММУНАЛЬНЫХ КВАРТИРАХ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МНОГОКВАРТИРНЫХ ДОМОВ (В ПРЕДЕЛАХ ОБЩЕЙ ПЛОЩАДИ)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2332"/>
        <w:gridCol w:w="2665"/>
        <w:gridCol w:w="2106"/>
        <w:gridCol w:w="2040"/>
      </w:tblGrid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N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Тип многоквартирного дома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Уровень благоустройства многоквартирного дома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Наименование услуги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единица измерения: руб./1 кв. м общей площади жилья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плата за содержание жилого помещения (содержание общего имущества многоквартирного дома)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плата за ремонт жилого помещения (текущий ремонт общего имущества многоквартирного дома)</w:t>
            </w:r>
          </w:p>
        </w:tc>
      </w:tr>
      <w:tr w:rsidR="00EB39A1" w:rsidRPr="008E64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5</w:t>
            </w:r>
          </w:p>
        </w:tc>
      </w:tr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1-2-этажные дома без благоустройства, а также дома с одним видом благоустройства либо двумя видами благоустройства (деревянные, шлакоблочные, кирпичные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здания, в которых отсутствуют централизованное холодное и горячее водоснабжение, централизованное отопление, оборудованы выгребные ямы и печи (очаги)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17,97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11,59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одним видом благоустройства либо двумя видами благоустройства, одним из которых является газоснабжение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18,16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11,59</w:t>
            </w:r>
          </w:p>
        </w:tc>
      </w:tr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1-2-этажные дома с благоустройством (деревянные, шлакоблочные, кирпичные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14,97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9,95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14,92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9,95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печным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14,89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9,95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печным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14,74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9,95</w:t>
            </w:r>
          </w:p>
        </w:tc>
      </w:tr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3-5-этажные дома с благоустройством (кирпичные, панельные, деревянные, шлакоблочные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8,35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8,35</w:t>
            </w:r>
          </w:p>
        </w:tc>
      </w:tr>
      <w:tr w:rsidR="00EB39A1" w:rsidRPr="008E64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3-5-этажные дома с благоустройством, оборудованные мусоропроводом (кирпичные, панельные, деревянные, шлакоблочные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13,74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7,61</w:t>
            </w:r>
          </w:p>
        </w:tc>
      </w:tr>
      <w:tr w:rsidR="00EB39A1" w:rsidRPr="008E64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3-5-этажные дома с благоустройством, оборудованные мусоропроводом и лифтом (кирпичные, панельные, деревянные, шлакоблочные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19,57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7,61</w:t>
            </w:r>
          </w:p>
        </w:tc>
      </w:tr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6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6-11-этажные дома с благоустройством, оборудованные мусоропроводом и (или) лифтом, и (или) системами пожаротушения и дымоудаления (кирпичные, панельные, монолитные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17,87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7,47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17,78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7,47</w:t>
            </w:r>
          </w:p>
        </w:tc>
      </w:tr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12-этажные и выше дома с благоустройством, оборудованные мусоропроводом, лифтом, системами пожаротушения и дымоудаления (кирпичные, панельные, монолитные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18,37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7,36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18,28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7,36</w:t>
            </w:r>
          </w:p>
        </w:tc>
      </w:tr>
    </w:tbl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3" w:name="Par110"/>
      <w:bookmarkEnd w:id="3"/>
      <w:r>
        <w:rPr>
          <w:rFonts w:cs="Calibri"/>
        </w:rPr>
        <w:t>УТВЕРЖДЕН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администрации города Перми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08.07.2015 N 445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4" w:name="Par115"/>
      <w:bookmarkEnd w:id="4"/>
      <w:r>
        <w:rPr>
          <w:rFonts w:cs="Calibri"/>
          <w:b/>
          <w:bCs/>
        </w:rPr>
        <w:t>РАЗМЕР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ПЛАТЫ ЗА СОДЕРЖАНИЕ И РЕМОНТ ЖИЛОГО ПОМЕЩЕНИЯ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ДЛЯ НАНИМАТЕЛЕЙ И СОБСТВЕННИКОВ, ПРОЖИВАЮЩИХ В ОТДЕЛЬНЫХ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КОМНАТАХ ЖИЛЫХ ДОМОВ, ПРИНАДЛЕЖАЩИХ РАНЕЕ ГОСУДАРСТВЕННЫМ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МУНИЦИПАЛЬНЫМ ПРЕДПРИЯТИЯМ ЛИБО ГОСУДАРСТВЕННЫМ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МУНИЦИПАЛЬНЫМ УЧРЕЖДЕНИЯМ, И ИСПОЛЬЗОВАВШИХСЯ В КАЧЕСТВЕ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ОБЩЕЖИТИЙ, И ПЕРЕДАННЫХ В ВЕДЕНИЕ ОРГАНОВ МЕСТНОГО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САМОУПРАВЛЕНИЯ, И НАНИМАТЕЛЕЙ ЖИЛЫХ ПОМЕЩЕНИЙ ПО ДОГОВОРАМ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СОЦИАЛЬНОГО НАЙМА И ДОГОВОРАМ НАЙМА ЖИЛЫХ ПОМЕЩЕНИЙ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ЖИЛИЩНОГО ФОНДА, ПРОЖИВАЮЩИХ В КОММУНАЛЬНЫХ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КВАРТИРАХ МНОГОКВАРТИРНЫХ ДОМОВ (В ПРЕДЕЛАХ ЖИЛОЙ ПЛОЩАДИ)</w:t>
      </w: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2332"/>
        <w:gridCol w:w="2665"/>
        <w:gridCol w:w="2106"/>
        <w:gridCol w:w="2040"/>
      </w:tblGrid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N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Тип многоквартирного дома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Уровень благоустройства многоквартирного дома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Наименование услуги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единица измерения: руб./1 кв. м жилой площади жилья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плата за содержание жилого помещения (содержание общего имущества многоквартирного дома)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плата за ремонт жилого помещения (текущий ремонт общего имущества многоквартирного дома)</w:t>
            </w:r>
          </w:p>
        </w:tc>
      </w:tr>
      <w:tr w:rsidR="00EB39A1" w:rsidRPr="008E64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5</w:t>
            </w:r>
          </w:p>
        </w:tc>
      </w:tr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1-2-этажные дома без благоустройства, а также с одним видом благоустройства либо двумя видами благоустройства (деревянные, шлакоблочные, кирпичные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здания, в которых отсутствуют централизованное холодное и горячее водоснабжение, централизованное отопление, оборудованы выгребные ямы и печи (очаги)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19,83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13,84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одним видом благоустройства либо двумя видами благоустройства, одним из которых является газоснабжение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20,19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13,84</w:t>
            </w:r>
          </w:p>
        </w:tc>
      </w:tr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1-2-этажные дома с благоустройством (деревянные, шлакоблочные, кирпичные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21,35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13,84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20,57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13,84</w:t>
            </w:r>
          </w:p>
        </w:tc>
      </w:tr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3-5-этажные дома с благоустройством (кирпичные, панельные, деревянные, шлакоблочные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21,54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12,7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21,33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12,7</w:t>
            </w:r>
          </w:p>
        </w:tc>
      </w:tr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4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3-5-этажные дома с благоустройством, оборудованные мусоропроводом (кирпичные, панельные, деревянные, шлакоблочные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26,22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11,8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26,05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11,8</w:t>
            </w:r>
          </w:p>
        </w:tc>
      </w:tr>
      <w:tr w:rsidR="00EB39A1" w:rsidRPr="008E64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5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E6430">
              <w:rPr>
                <w:rFonts w:cs="Calibri"/>
              </w:rPr>
              <w:t>6-11-этажные дома с благоустройством, оборудованные мусоропроводом и (или) лифтом, и (или) системами пожаротушения и дымоудаления (кирпичные, панельные, монолитные здания)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30,83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10,51</w:t>
            </w:r>
          </w:p>
        </w:tc>
      </w:tr>
      <w:tr w:rsidR="00EB39A1" w:rsidRPr="008E64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30,67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9A1" w:rsidRPr="008E6430" w:rsidRDefault="00EB3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E6430">
              <w:rPr>
                <w:rFonts w:cs="Calibri"/>
              </w:rPr>
              <w:t>10,51</w:t>
            </w:r>
          </w:p>
        </w:tc>
      </w:tr>
    </w:tbl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B39A1" w:rsidRDefault="00EB39A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EB39A1" w:rsidRDefault="00EB39A1">
      <w:bookmarkStart w:id="5" w:name="_GoBack"/>
      <w:bookmarkEnd w:id="5"/>
    </w:p>
    <w:sectPr w:rsidR="00EB39A1" w:rsidSect="001B1AE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A86"/>
    <w:rsid w:val="000540A8"/>
    <w:rsid w:val="000C21BE"/>
    <w:rsid w:val="00163D84"/>
    <w:rsid w:val="001B1AED"/>
    <w:rsid w:val="002B32D5"/>
    <w:rsid w:val="003C220B"/>
    <w:rsid w:val="005E4F0F"/>
    <w:rsid w:val="008E6430"/>
    <w:rsid w:val="00BB3A86"/>
    <w:rsid w:val="00C46DFA"/>
    <w:rsid w:val="00EB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8537B35B347AD9B8D0BA8D8A3F20BC74B4C9D2C383202FBCDB675C3A718fBR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E5C8537B35B347AD9B8D0BA8D8A3F20BC74B4C922B3B330DFBCDB675C3A718B7CEBADDEB65F89F699685f5R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2CA14419F2D326458A496EB22CAAD4FF081E39FAF68F89Ef6RBI" TargetMode="External"/><Relationship Id="rId5" Type="http://schemas.openxmlformats.org/officeDocument/2006/relationships/hyperlink" Target="consultantplus://offline/ref=26E5C8537B35B347AD9B9306BEB4FEF902C417409326326458A496EB22CAAD4FF081E39FAF69FD96f6R1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12</Pages>
  <Words>1671</Words>
  <Characters>9528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Кошелева Анна Владимировна</dc:creator>
  <cp:keywords/>
  <dc:description/>
  <cp:lastModifiedBy>Figotka</cp:lastModifiedBy>
  <cp:revision>2</cp:revision>
  <dcterms:created xsi:type="dcterms:W3CDTF">2015-07-22T20:55:00Z</dcterms:created>
  <dcterms:modified xsi:type="dcterms:W3CDTF">2015-07-22T20:55:00Z</dcterms:modified>
</cp:coreProperties>
</file>